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C4E03" w14:textId="7BE3581C" w:rsidR="003679A3" w:rsidRDefault="00491D89">
      <w:pPr>
        <w:pStyle w:val="Body"/>
        <w:spacing w:after="120"/>
        <w:rPr>
          <w:sz w:val="28"/>
          <w:szCs w:val="28"/>
        </w:rPr>
      </w:pPr>
      <w:r w:rsidRPr="13B38F19">
        <w:rPr>
          <w:sz w:val="28"/>
          <w:szCs w:val="28"/>
        </w:rPr>
        <w:t xml:space="preserve">Dear </w:t>
      </w:r>
      <w:proofErr w:type="gramStart"/>
      <w:r w:rsidRPr="13B38F19">
        <w:rPr>
          <w:color w:val="808080" w:themeColor="background1" w:themeShade="80"/>
          <w:sz w:val="28"/>
          <w:szCs w:val="28"/>
        </w:rPr>
        <w:t>Click</w:t>
      </w:r>
      <w:proofErr w:type="gramEnd"/>
      <w:r w:rsidRPr="13B38F19">
        <w:rPr>
          <w:color w:val="808080" w:themeColor="background1" w:themeShade="80"/>
          <w:sz w:val="28"/>
          <w:szCs w:val="28"/>
        </w:rPr>
        <w:t xml:space="preserve"> here to enter physician or institution name</w:t>
      </w:r>
      <w:r>
        <w:br/>
      </w:r>
      <w:r>
        <w:br/>
      </w:r>
      <w:r w:rsidRPr="13B38F19">
        <w:rPr>
          <w:sz w:val="28"/>
          <w:szCs w:val="28"/>
        </w:rPr>
        <w:t xml:space="preserve">March is Myeloma Action Month. I am writing to you today, both as your patient and as one of approximately </w:t>
      </w:r>
      <w:r w:rsidR="00053307">
        <w:rPr>
          <w:sz w:val="28"/>
          <w:szCs w:val="28"/>
        </w:rPr>
        <w:t>1</w:t>
      </w:r>
      <w:r w:rsidR="00491493">
        <w:rPr>
          <w:sz w:val="28"/>
          <w:szCs w:val="28"/>
        </w:rPr>
        <w:t>7</w:t>
      </w:r>
      <w:r w:rsidR="00053307">
        <w:rPr>
          <w:sz w:val="28"/>
          <w:szCs w:val="28"/>
        </w:rPr>
        <w:t xml:space="preserve">0,000 </w:t>
      </w:r>
      <w:r w:rsidRPr="13B38F19">
        <w:rPr>
          <w:sz w:val="28"/>
          <w:szCs w:val="28"/>
        </w:rPr>
        <w:t>people in the U</w:t>
      </w:r>
      <w:r w:rsidR="00544BB0">
        <w:rPr>
          <w:sz w:val="28"/>
          <w:szCs w:val="28"/>
        </w:rPr>
        <w:t>.</w:t>
      </w:r>
      <w:r w:rsidRPr="13B38F19">
        <w:rPr>
          <w:sz w:val="28"/>
          <w:szCs w:val="28"/>
        </w:rPr>
        <w:t>S</w:t>
      </w:r>
      <w:r w:rsidR="00544BB0">
        <w:rPr>
          <w:sz w:val="28"/>
          <w:szCs w:val="28"/>
        </w:rPr>
        <w:t>.</w:t>
      </w:r>
      <w:r w:rsidRPr="13B38F19">
        <w:rPr>
          <w:sz w:val="28"/>
          <w:szCs w:val="28"/>
        </w:rPr>
        <w:t xml:space="preserve"> living with multiple myeloma. I am writing to you to ask for your help!</w:t>
      </w:r>
    </w:p>
    <w:p w14:paraId="21E9AC5F" w14:textId="77777777" w:rsidR="003679A3" w:rsidRDefault="00491D89">
      <w:pPr>
        <w:pStyle w:val="Body"/>
        <w:rPr>
          <w:sz w:val="28"/>
          <w:szCs w:val="28"/>
        </w:rPr>
      </w:pPr>
      <w:r>
        <w:rPr>
          <w:sz w:val="28"/>
          <w:szCs w:val="28"/>
        </w:rPr>
        <w:t xml:space="preserve">The International Myeloma Foundation continues its outreach to increase awareness about myeloma among general practitioners and internists. Although myeloma is the second most common blood cancer, it can go undiagnosed until it begins to seriously damage health. </w:t>
      </w:r>
    </w:p>
    <w:p w14:paraId="1C8685D7" w14:textId="77777777" w:rsidR="003679A3" w:rsidRDefault="00491D89">
      <w:pPr>
        <w:pStyle w:val="Body"/>
        <w:rPr>
          <w:sz w:val="28"/>
          <w:szCs w:val="28"/>
        </w:rPr>
      </w:pPr>
      <w:r>
        <w:rPr>
          <w:sz w:val="28"/>
          <w:szCs w:val="28"/>
        </w:rPr>
        <w:t>What symptoms might suggest myeloma?</w:t>
      </w:r>
    </w:p>
    <w:p w14:paraId="6FC94DF6" w14:textId="77777777" w:rsidR="003679A3" w:rsidRDefault="00491D89">
      <w:pPr>
        <w:pStyle w:val="ListParagraph"/>
        <w:numPr>
          <w:ilvl w:val="0"/>
          <w:numId w:val="2"/>
        </w:numPr>
        <w:rPr>
          <w:sz w:val="28"/>
          <w:szCs w:val="28"/>
        </w:rPr>
      </w:pPr>
      <w:r>
        <w:rPr>
          <w:sz w:val="28"/>
          <w:szCs w:val="28"/>
        </w:rPr>
        <w:t xml:space="preserve">30% of patients can </w:t>
      </w:r>
      <w:proofErr w:type="gramStart"/>
      <w:r>
        <w:rPr>
          <w:sz w:val="28"/>
          <w:szCs w:val="28"/>
        </w:rPr>
        <w:t>actually have</w:t>
      </w:r>
      <w:proofErr w:type="gramEnd"/>
      <w:r>
        <w:rPr>
          <w:sz w:val="28"/>
          <w:szCs w:val="28"/>
        </w:rPr>
        <w:t xml:space="preserve"> no symptoms! In that situation, red flags for a possible diagnosis for early myeloma are:</w:t>
      </w:r>
    </w:p>
    <w:p w14:paraId="18C0D3CD" w14:textId="77777777" w:rsidR="003679A3" w:rsidRDefault="00491D89">
      <w:pPr>
        <w:pStyle w:val="ListParagraph"/>
        <w:numPr>
          <w:ilvl w:val="1"/>
          <w:numId w:val="2"/>
        </w:numPr>
        <w:rPr>
          <w:sz w:val="28"/>
          <w:szCs w:val="28"/>
        </w:rPr>
      </w:pPr>
      <w:r>
        <w:rPr>
          <w:sz w:val="28"/>
          <w:szCs w:val="28"/>
        </w:rPr>
        <w:t>Increased total protein and/or an increase in IgG or IgA levels</w:t>
      </w:r>
    </w:p>
    <w:p w14:paraId="388A15A6" w14:textId="77777777" w:rsidR="003679A3" w:rsidRDefault="00491D89">
      <w:pPr>
        <w:pStyle w:val="ListParagraph"/>
        <w:numPr>
          <w:ilvl w:val="1"/>
          <w:numId w:val="2"/>
        </w:numPr>
        <w:rPr>
          <w:sz w:val="28"/>
          <w:szCs w:val="28"/>
        </w:rPr>
      </w:pPr>
      <w:r>
        <w:rPr>
          <w:sz w:val="28"/>
          <w:szCs w:val="28"/>
        </w:rPr>
        <w:t>Abnormal protein in the urine</w:t>
      </w:r>
    </w:p>
    <w:p w14:paraId="246D414C" w14:textId="77777777" w:rsidR="003679A3" w:rsidRDefault="00491D89">
      <w:pPr>
        <w:pStyle w:val="ListParagraph"/>
        <w:numPr>
          <w:ilvl w:val="1"/>
          <w:numId w:val="2"/>
        </w:numPr>
        <w:rPr>
          <w:sz w:val="28"/>
          <w:szCs w:val="28"/>
        </w:rPr>
      </w:pPr>
      <w:r>
        <w:rPr>
          <w:sz w:val="28"/>
          <w:szCs w:val="28"/>
        </w:rPr>
        <w:t>Unexplained anemia</w:t>
      </w:r>
    </w:p>
    <w:p w14:paraId="0E6EB8BC" w14:textId="77777777" w:rsidR="003679A3" w:rsidRDefault="00491D89">
      <w:pPr>
        <w:pStyle w:val="ListParagraph"/>
        <w:numPr>
          <w:ilvl w:val="1"/>
          <w:numId w:val="2"/>
        </w:numPr>
        <w:spacing w:after="0" w:line="240" w:lineRule="auto"/>
        <w:rPr>
          <w:sz w:val="28"/>
          <w:szCs w:val="28"/>
        </w:rPr>
      </w:pPr>
      <w:r>
        <w:rPr>
          <w:sz w:val="28"/>
          <w:szCs w:val="28"/>
        </w:rPr>
        <w:t>Unexplained increase in serum creatinine</w:t>
      </w:r>
    </w:p>
    <w:p w14:paraId="48B1B9A5" w14:textId="77777777" w:rsidR="003679A3" w:rsidRDefault="00491D89">
      <w:pPr>
        <w:pStyle w:val="Body"/>
        <w:spacing w:line="240" w:lineRule="auto"/>
        <w:ind w:firstLine="720"/>
        <w:rPr>
          <w:sz w:val="28"/>
          <w:szCs w:val="28"/>
        </w:rPr>
      </w:pPr>
      <w:r>
        <w:rPr>
          <w:sz w:val="28"/>
          <w:szCs w:val="28"/>
        </w:rPr>
        <w:t>Any such findings warrant further investigation.</w:t>
      </w:r>
    </w:p>
    <w:p w14:paraId="652BD55E" w14:textId="77777777" w:rsidR="003679A3" w:rsidRDefault="00491D89">
      <w:pPr>
        <w:pStyle w:val="ListParagraph"/>
        <w:numPr>
          <w:ilvl w:val="0"/>
          <w:numId w:val="2"/>
        </w:numPr>
        <w:rPr>
          <w:sz w:val="28"/>
          <w:szCs w:val="28"/>
        </w:rPr>
      </w:pPr>
      <w:r>
        <w:rPr>
          <w:sz w:val="28"/>
          <w:szCs w:val="28"/>
        </w:rPr>
        <w:t>For the other 70% of patients, the most frequent early warning signals are:</w:t>
      </w:r>
    </w:p>
    <w:p w14:paraId="5DA55C9A" w14:textId="77777777" w:rsidR="003679A3" w:rsidRDefault="00491D89">
      <w:pPr>
        <w:pStyle w:val="ListParagraph"/>
        <w:numPr>
          <w:ilvl w:val="1"/>
          <w:numId w:val="2"/>
        </w:numPr>
        <w:rPr>
          <w:sz w:val="28"/>
          <w:szCs w:val="28"/>
        </w:rPr>
      </w:pPr>
      <w:r>
        <w:rPr>
          <w:sz w:val="28"/>
          <w:szCs w:val="28"/>
        </w:rPr>
        <w:t xml:space="preserve">Persistent or recurrent unexplained back or other bone pain </w:t>
      </w:r>
    </w:p>
    <w:p w14:paraId="2BDE578A" w14:textId="77777777" w:rsidR="003679A3" w:rsidRDefault="00491D89">
      <w:pPr>
        <w:pStyle w:val="ListParagraph"/>
        <w:numPr>
          <w:ilvl w:val="1"/>
          <w:numId w:val="2"/>
        </w:numPr>
        <w:rPr>
          <w:sz w:val="28"/>
          <w:szCs w:val="28"/>
        </w:rPr>
      </w:pPr>
      <w:r>
        <w:rPr>
          <w:sz w:val="28"/>
          <w:szCs w:val="28"/>
        </w:rPr>
        <w:t>Fever or history of recurrent or persistent infections (including shingles)</w:t>
      </w:r>
    </w:p>
    <w:p w14:paraId="0BD10993" w14:textId="77777777" w:rsidR="003679A3" w:rsidRDefault="00491D89">
      <w:pPr>
        <w:pStyle w:val="ListParagraph"/>
        <w:numPr>
          <w:ilvl w:val="1"/>
          <w:numId w:val="2"/>
        </w:numPr>
        <w:rPr>
          <w:sz w:val="28"/>
          <w:szCs w:val="28"/>
        </w:rPr>
      </w:pPr>
      <w:r>
        <w:rPr>
          <w:sz w:val="28"/>
          <w:szCs w:val="28"/>
        </w:rPr>
        <w:t>Unexplained fatigue</w:t>
      </w:r>
    </w:p>
    <w:p w14:paraId="6D6907F8" w14:textId="77777777" w:rsidR="003679A3" w:rsidRDefault="00491D89">
      <w:pPr>
        <w:pStyle w:val="ListParagraph"/>
        <w:numPr>
          <w:ilvl w:val="1"/>
          <w:numId w:val="2"/>
        </w:numPr>
        <w:rPr>
          <w:sz w:val="28"/>
          <w:szCs w:val="28"/>
        </w:rPr>
      </w:pPr>
      <w:r>
        <w:rPr>
          <w:sz w:val="28"/>
          <w:szCs w:val="28"/>
        </w:rPr>
        <w:t>Shortness of breath</w:t>
      </w:r>
    </w:p>
    <w:p w14:paraId="71639E71" w14:textId="77777777" w:rsidR="003679A3" w:rsidRDefault="00491D89">
      <w:pPr>
        <w:pStyle w:val="ListParagraph"/>
        <w:numPr>
          <w:ilvl w:val="1"/>
          <w:numId w:val="2"/>
        </w:numPr>
        <w:rPr>
          <w:sz w:val="28"/>
          <w:szCs w:val="28"/>
        </w:rPr>
      </w:pPr>
      <w:r>
        <w:rPr>
          <w:sz w:val="28"/>
          <w:szCs w:val="28"/>
        </w:rPr>
        <w:t>Unusual bleeding</w:t>
      </w:r>
    </w:p>
    <w:p w14:paraId="15C23DE1" w14:textId="77777777" w:rsidR="003679A3" w:rsidRDefault="00491D89">
      <w:pPr>
        <w:pStyle w:val="Body"/>
        <w:rPr>
          <w:sz w:val="28"/>
          <w:szCs w:val="28"/>
        </w:rPr>
      </w:pPr>
      <w:r>
        <w:rPr>
          <w:sz w:val="28"/>
          <w:szCs w:val="28"/>
        </w:rPr>
        <w:t xml:space="preserve">The best and most cost-effective screening tools to identify monoclonal gammopathy of undetermined significance (MGUS), smoldering multiple myeloma (SMM), and multiple myeloma are: </w:t>
      </w:r>
    </w:p>
    <w:p w14:paraId="57CC98B5" w14:textId="77777777" w:rsidR="003679A3" w:rsidRDefault="00491D89">
      <w:pPr>
        <w:pStyle w:val="ListParagraph"/>
        <w:numPr>
          <w:ilvl w:val="0"/>
          <w:numId w:val="4"/>
        </w:numPr>
        <w:rPr>
          <w:sz w:val="28"/>
          <w:szCs w:val="28"/>
        </w:rPr>
      </w:pPr>
      <w:r>
        <w:rPr>
          <w:sz w:val="28"/>
          <w:szCs w:val="28"/>
        </w:rPr>
        <w:t>SPEP (serum protein electrophoresis)</w:t>
      </w:r>
    </w:p>
    <w:p w14:paraId="5F0B4BE4" w14:textId="77777777" w:rsidR="003679A3" w:rsidRDefault="00491D89">
      <w:pPr>
        <w:pStyle w:val="ListParagraph"/>
        <w:numPr>
          <w:ilvl w:val="0"/>
          <w:numId w:val="4"/>
        </w:numPr>
        <w:rPr>
          <w:sz w:val="28"/>
          <w:szCs w:val="28"/>
        </w:rPr>
      </w:pPr>
      <w:r>
        <w:rPr>
          <w:sz w:val="28"/>
          <w:szCs w:val="28"/>
        </w:rPr>
        <w:t>IFE (immunofixation electrophoresis)</w:t>
      </w:r>
    </w:p>
    <w:p w14:paraId="4F6B587F" w14:textId="77777777" w:rsidR="003679A3" w:rsidRDefault="00491D89">
      <w:pPr>
        <w:pStyle w:val="ListParagraph"/>
        <w:numPr>
          <w:ilvl w:val="0"/>
          <w:numId w:val="4"/>
        </w:numPr>
        <w:rPr>
          <w:sz w:val="28"/>
          <w:szCs w:val="28"/>
        </w:rPr>
      </w:pPr>
      <w:r>
        <w:rPr>
          <w:sz w:val="28"/>
          <w:szCs w:val="28"/>
        </w:rPr>
        <w:t>Freelite® test</w:t>
      </w:r>
    </w:p>
    <w:p w14:paraId="642EE4D7" w14:textId="77777777" w:rsidR="003679A3" w:rsidRDefault="00491D89">
      <w:pPr>
        <w:pStyle w:val="Body"/>
        <w:rPr>
          <w:sz w:val="28"/>
          <w:szCs w:val="28"/>
        </w:rPr>
      </w:pPr>
      <w:r>
        <w:rPr>
          <w:sz w:val="28"/>
          <w:szCs w:val="28"/>
        </w:rPr>
        <w:lastRenderedPageBreak/>
        <w:t xml:space="preserve">Abnormal findings in the above tests will identify more than 98% of cases of plasma cell disorders. It should be noted that MGUS, SMM, and multiple myeloma are all more frequent in African Americans. </w:t>
      </w:r>
    </w:p>
    <w:p w14:paraId="760DEABD" w14:textId="3799C8E9" w:rsidR="003679A3" w:rsidRDefault="00491D89">
      <w:pPr>
        <w:pStyle w:val="Body"/>
        <w:rPr>
          <w:sz w:val="28"/>
          <w:szCs w:val="28"/>
        </w:rPr>
      </w:pPr>
      <w:r>
        <w:rPr>
          <w:sz w:val="28"/>
          <w:szCs w:val="28"/>
        </w:rPr>
        <w:t>If in doubt, don</w:t>
      </w:r>
      <w:r>
        <w:rPr>
          <w:sz w:val="28"/>
          <w:szCs w:val="28"/>
          <w:rtl/>
        </w:rPr>
        <w:t>’</w:t>
      </w:r>
      <w:r>
        <w:rPr>
          <w:sz w:val="28"/>
          <w:szCs w:val="28"/>
        </w:rPr>
        <w:t>t hesitate to seek further consultation. Early diagnosis is a key aspect of achieving best outcomes for myeloma in 202</w:t>
      </w:r>
      <w:r w:rsidR="00491493">
        <w:rPr>
          <w:sz w:val="28"/>
          <w:szCs w:val="28"/>
        </w:rPr>
        <w:t>5</w:t>
      </w:r>
      <w:r>
        <w:rPr>
          <w:sz w:val="28"/>
          <w:szCs w:val="28"/>
        </w:rPr>
        <w:t xml:space="preserve"> and beyond. </w:t>
      </w:r>
    </w:p>
    <w:p w14:paraId="0EF33E50" w14:textId="77777777" w:rsidR="003679A3" w:rsidRDefault="00491D89">
      <w:pPr>
        <w:pStyle w:val="Body"/>
        <w:rPr>
          <w:sz w:val="28"/>
          <w:szCs w:val="28"/>
        </w:rPr>
      </w:pPr>
      <w:r>
        <w:rPr>
          <w:sz w:val="28"/>
          <w:szCs w:val="28"/>
        </w:rPr>
        <w:t>For further information about myeloma, please contact the IMF InfoLine (</w:t>
      </w:r>
      <w:hyperlink r:id="rId10" w:history="1">
        <w:r>
          <w:rPr>
            <w:rStyle w:val="Hyperlink0"/>
          </w:rPr>
          <w:t>infoline@myeloma.org</w:t>
        </w:r>
      </w:hyperlink>
      <w:r>
        <w:rPr>
          <w:sz w:val="28"/>
          <w:szCs w:val="28"/>
        </w:rPr>
        <w:t>) and the IMF website (</w:t>
      </w:r>
      <w:hyperlink r:id="rId11" w:history="1">
        <w:r>
          <w:rPr>
            <w:rStyle w:val="Hyperlink0"/>
          </w:rPr>
          <w:t>www.myeloma.org</w:t>
        </w:r>
      </w:hyperlink>
      <w:r>
        <w:rPr>
          <w:sz w:val="28"/>
          <w:szCs w:val="28"/>
        </w:rPr>
        <w:t xml:space="preserve">) for physician guidelines. </w:t>
      </w:r>
    </w:p>
    <w:p w14:paraId="24AA3B09" w14:textId="77777777" w:rsidR="003679A3" w:rsidRDefault="00491D89">
      <w:pPr>
        <w:pStyle w:val="Body"/>
        <w:rPr>
          <w:sz w:val="28"/>
          <w:szCs w:val="28"/>
        </w:rPr>
      </w:pPr>
      <w:r>
        <w:rPr>
          <w:sz w:val="28"/>
          <w:szCs w:val="28"/>
        </w:rPr>
        <w:t>Thank you for helping me help other myeloma patients. Early diagnosis of every myeloma case matters so much to the individual patient and the family.</w:t>
      </w:r>
    </w:p>
    <w:p w14:paraId="31A7960C" w14:textId="77777777" w:rsidR="003679A3" w:rsidRDefault="00491D89">
      <w:pPr>
        <w:pStyle w:val="Body"/>
        <w:rPr>
          <w:sz w:val="28"/>
          <w:szCs w:val="28"/>
        </w:rPr>
      </w:pPr>
      <w:r>
        <w:rPr>
          <w:sz w:val="28"/>
          <w:szCs w:val="28"/>
        </w:rPr>
        <w:t>Sincerely,</w:t>
      </w:r>
    </w:p>
    <w:p w14:paraId="053412AB" w14:textId="77777777" w:rsidR="003679A3" w:rsidRDefault="003679A3">
      <w:pPr>
        <w:pStyle w:val="Body"/>
        <w:rPr>
          <w:sz w:val="28"/>
          <w:szCs w:val="28"/>
        </w:rPr>
      </w:pPr>
    </w:p>
    <w:p w14:paraId="39BCE876" w14:textId="77777777" w:rsidR="003679A3" w:rsidRDefault="00491D89">
      <w:pPr>
        <w:pStyle w:val="Body"/>
      </w:pPr>
      <w:r>
        <w:rPr>
          <w:color w:val="808080"/>
          <w:sz w:val="28"/>
          <w:szCs w:val="28"/>
          <w:u w:color="808080"/>
        </w:rPr>
        <w:t>Click or tap here to enter Name</w:t>
      </w:r>
      <w:r>
        <w:rPr>
          <w:sz w:val="28"/>
          <w:szCs w:val="28"/>
        </w:rPr>
        <w:t xml:space="preserve">  </w:t>
      </w:r>
      <w:r>
        <w:rPr>
          <w:sz w:val="28"/>
          <w:szCs w:val="28"/>
        </w:rPr>
        <w:br/>
      </w:r>
      <w:r>
        <w:rPr>
          <w:color w:val="808080"/>
          <w:sz w:val="28"/>
          <w:szCs w:val="28"/>
          <w:u w:color="808080"/>
        </w:rPr>
        <w:t>Click or tap here to enter Support Group</w:t>
      </w:r>
      <w:r>
        <w:rPr>
          <w:sz w:val="28"/>
          <w:szCs w:val="28"/>
        </w:rPr>
        <w:br/>
      </w:r>
      <w:r>
        <w:rPr>
          <w:color w:val="808080"/>
          <w:sz w:val="28"/>
          <w:szCs w:val="28"/>
          <w:u w:color="808080"/>
        </w:rPr>
        <w:t>Click or tap here to enter Contact Info</w:t>
      </w:r>
      <w:r>
        <w:rPr>
          <w:sz w:val="28"/>
          <w:szCs w:val="28"/>
        </w:rPr>
        <w:br/>
      </w:r>
    </w:p>
    <w:sectPr w:rsidR="003679A3">
      <w:headerReference w:type="default" r:id="rId12"/>
      <w:footerReference w:type="default" r:id="rId13"/>
      <w:pgSz w:w="12240" w:h="15840"/>
      <w:pgMar w:top="645" w:right="1008" w:bottom="18" w:left="1008" w:header="288"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0D2AB" w14:textId="77777777" w:rsidR="00440690" w:rsidRDefault="00440690">
      <w:r>
        <w:separator/>
      </w:r>
    </w:p>
  </w:endnote>
  <w:endnote w:type="continuationSeparator" w:id="0">
    <w:p w14:paraId="66FA5011" w14:textId="77777777" w:rsidR="00440690" w:rsidRDefault="00440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54078" w14:textId="77777777" w:rsidR="003679A3" w:rsidRDefault="003679A3">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7AEA1" w14:textId="77777777" w:rsidR="00440690" w:rsidRDefault="00440690">
      <w:r>
        <w:separator/>
      </w:r>
    </w:p>
  </w:footnote>
  <w:footnote w:type="continuationSeparator" w:id="0">
    <w:p w14:paraId="74424E90" w14:textId="77777777" w:rsidR="00440690" w:rsidRDefault="004406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80518" w14:textId="77777777" w:rsidR="003679A3" w:rsidRDefault="00491D89">
    <w:pPr>
      <w:pStyle w:val="Header"/>
      <w:jc w:val="center"/>
    </w:pPr>
    <w:r>
      <w:rPr>
        <w:noProof/>
      </w:rPr>
      <w:drawing>
        <wp:inline distT="0" distB="0" distL="0" distR="0" wp14:anchorId="43FB8F63" wp14:editId="24B89758">
          <wp:extent cx="1194627" cy="663186"/>
          <wp:effectExtent l="0" t="0" r="0" b="0"/>
          <wp:docPr id="1073741825" name="officeArt object" descr="IMF_Hlogo1_color.jpg"/>
          <wp:cNvGraphicFramePr/>
          <a:graphic xmlns:a="http://schemas.openxmlformats.org/drawingml/2006/main">
            <a:graphicData uri="http://schemas.openxmlformats.org/drawingml/2006/picture">
              <pic:pic xmlns:pic="http://schemas.openxmlformats.org/drawingml/2006/picture">
                <pic:nvPicPr>
                  <pic:cNvPr id="1073741825" name="IMF_Hlogo1_color.jpg" descr="IMF_Hlogo1_color.jpg"/>
                  <pic:cNvPicPr>
                    <a:picLocks noChangeAspect="1"/>
                  </pic:cNvPicPr>
                </pic:nvPicPr>
                <pic:blipFill>
                  <a:blip r:embed="rId1"/>
                  <a:stretch>
                    <a:fillRect/>
                  </a:stretch>
                </pic:blipFill>
                <pic:spPr>
                  <a:xfrm>
                    <a:off x="0" y="0"/>
                    <a:ext cx="1194627" cy="663186"/>
                  </a:xfrm>
                  <a:prstGeom prst="rect">
                    <a:avLst/>
                  </a:prstGeom>
                  <a:ln w="12700" cap="flat">
                    <a:noFill/>
                    <a:miter lim="400000"/>
                  </a:ln>
                  <a:effectLst/>
                </pic:spPr>
              </pic:pic>
            </a:graphicData>
          </a:graphic>
        </wp:inline>
      </w:drawing>
    </w:r>
  </w:p>
  <w:p w14:paraId="7DF873F5" w14:textId="77777777" w:rsidR="003679A3" w:rsidRDefault="003679A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036CD"/>
    <w:multiLevelType w:val="hybridMultilevel"/>
    <w:tmpl w:val="EF8E9A66"/>
    <w:numStyleLink w:val="ImportedStyle1"/>
  </w:abstractNum>
  <w:abstractNum w:abstractNumId="1" w15:restartNumberingAfterBreak="0">
    <w:nsid w:val="0E6A248A"/>
    <w:multiLevelType w:val="hybridMultilevel"/>
    <w:tmpl w:val="D2DCBDD8"/>
    <w:styleLink w:val="ImportedStyle2"/>
    <w:lvl w:ilvl="0" w:tplc="AAA4FA1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7FC2C9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1B0F2B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940557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5084B1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585A3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F88C2E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892FDE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5EE0C7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53791E77"/>
    <w:multiLevelType w:val="hybridMultilevel"/>
    <w:tmpl w:val="EF8E9A66"/>
    <w:styleLink w:val="ImportedStyle1"/>
    <w:lvl w:ilvl="0" w:tplc="C14E5D2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908B4D2">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772EC5DA">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E76CCB66">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88C69174">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93DC01F8">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CE28857E">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C5F03FB0">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B42A2848">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5D0D14BF"/>
    <w:multiLevelType w:val="hybridMultilevel"/>
    <w:tmpl w:val="D2DCBDD8"/>
    <w:numStyleLink w:val="ImportedStyle2"/>
  </w:abstractNum>
  <w:num w:numId="1" w16cid:durableId="989485035">
    <w:abstractNumId w:val="2"/>
  </w:num>
  <w:num w:numId="2" w16cid:durableId="1773235725">
    <w:abstractNumId w:val="0"/>
  </w:num>
  <w:num w:numId="3" w16cid:durableId="1318651059">
    <w:abstractNumId w:val="1"/>
  </w:num>
  <w:num w:numId="4" w16cid:durableId="16426875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9A3"/>
    <w:rsid w:val="00005BA7"/>
    <w:rsid w:val="00053307"/>
    <w:rsid w:val="003679A3"/>
    <w:rsid w:val="00440690"/>
    <w:rsid w:val="00491493"/>
    <w:rsid w:val="00491D89"/>
    <w:rsid w:val="00494D8B"/>
    <w:rsid w:val="00517DFB"/>
    <w:rsid w:val="00544BB0"/>
    <w:rsid w:val="00750518"/>
    <w:rsid w:val="009351C0"/>
    <w:rsid w:val="00940ECC"/>
    <w:rsid w:val="00AA26BE"/>
    <w:rsid w:val="00CA363F"/>
    <w:rsid w:val="00DB1FDE"/>
    <w:rsid w:val="13B38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B2D59"/>
  <w15:docId w15:val="{32D161F9-AB76-B048-ACD7-724824D63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hAnsi="Calibri" w:cs="Arial Unicode MS"/>
      <w:color w:val="000000"/>
      <w:sz w:val="22"/>
      <w:szCs w:val="22"/>
      <w:u w:color="000000"/>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styleId="ListParagraph">
    <w:name w:val="List Paragraph"/>
    <w:pPr>
      <w:spacing w:after="160" w:line="259" w:lineRule="auto"/>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character" w:customStyle="1" w:styleId="Link">
    <w:name w:val="Link"/>
    <w:rPr>
      <w:outline w:val="0"/>
      <w:color w:val="0563C1"/>
      <w:u w:val="single" w:color="0563C1"/>
    </w:rPr>
  </w:style>
  <w:style w:type="character" w:customStyle="1" w:styleId="Hyperlink0">
    <w:name w:val="Hyperlink.0"/>
    <w:basedOn w:val="Link"/>
    <w:rPr>
      <w:outline w:val="0"/>
      <w:color w:val="0563C1"/>
      <w:sz w:val="28"/>
      <w:szCs w:val="28"/>
      <w:u w:val="single" w:color="0563C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yeloma.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nfoline@myeloma.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57307D128115448E375FE6DC9B8536" ma:contentTypeVersion="13" ma:contentTypeDescription="Create a new document." ma:contentTypeScope="" ma:versionID="c77fd45dc7cb74b14be58bd8a74b8e9e">
  <xsd:schema xmlns:xsd="http://www.w3.org/2001/XMLSchema" xmlns:xs="http://www.w3.org/2001/XMLSchema" xmlns:p="http://schemas.microsoft.com/office/2006/metadata/properties" xmlns:ns2="3dbb3c44-412e-4f37-9f9f-4cc9889a75ad" xmlns:ns3="2e11756c-b07c-4421-84fd-541cd423c474" targetNamespace="http://schemas.microsoft.com/office/2006/metadata/properties" ma:root="true" ma:fieldsID="23c162ee8c4c0ff64ad7b51674ba29de" ns2:_="" ns3:_="">
    <xsd:import namespace="3dbb3c44-412e-4f37-9f9f-4cc9889a75ad"/>
    <xsd:import namespace="2e11756c-b07c-4421-84fd-541cd423c4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bb3c44-412e-4f37-9f9f-4cc9889a75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e11756c-b07c-4421-84fd-541cd423c47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9CE2B9-0095-4356-A125-9582B574E6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bb3c44-412e-4f37-9f9f-4cc9889a75ad"/>
    <ds:schemaRef ds:uri="2e11756c-b07c-4421-84fd-541cd423c4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2DD29A-3548-48F5-945C-98C00EF2372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ACC7966-E948-4047-947E-E11F67C9CA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343</Words>
  <Characters>1957</Characters>
  <Application>Microsoft Office Word</Application>
  <DocSecurity>0</DocSecurity>
  <Lines>16</Lines>
  <Paragraphs>4</Paragraphs>
  <ScaleCrop>false</ScaleCrop>
  <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Jason London</cp:lastModifiedBy>
  <cp:revision>2</cp:revision>
  <dcterms:created xsi:type="dcterms:W3CDTF">2025-02-18T17:05:00Z</dcterms:created>
  <dcterms:modified xsi:type="dcterms:W3CDTF">2025-02-18T17:05:00Z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0x0101003157307D128115448E375FE6DC9B8536</vt:lpwstr>
  </property>
</Properties>
</file>